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AA1F2">
      <w:bookmarkStart w:id="0" w:name="_GoBack"/>
      <w:bookmarkEnd w:id="0"/>
      <w:r>
        <w:pict>
          <v:shape id="文本框 2" o:spid="_x0000_s1045" o:spt="202" type="#_x0000_t202" style="position:absolute;left:0pt;margin-left:440.8pt;margin-top:12.6pt;height:21pt;width:175pt;z-index:251668480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86D7C74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TL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137</w:t>
                  </w:r>
                </w:p>
                <w:p w14:paraId="1825164C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69504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5DEA249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>5.38-8.17G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>137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Waveguide Terminal Load,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 cw</w:t>
                  </w:r>
                </w:p>
                <w:p w14:paraId="46E7809C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44657AD2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779008BB"/>
              </w:txbxContent>
            </v:textbox>
          </v:shape>
        </w:pict>
      </w:r>
    </w:p>
    <w:p w14:paraId="19F09C46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41F48FD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11DB0F34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255D133C">
      <w:r>
        <w:pict>
          <v:shape id="文本框 43" o:spid="_x0000_s1038" o:spt="202" type="#_x0000_t202" style="position:absolute;left:0pt;margin-left:35.9pt;margin-top:7.8pt;height:99.75pt;width:272.75pt;z-index:251665408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8A0BEF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Model </w:t>
                  </w:r>
                  <w:r>
                    <w:rPr>
                      <w:rFonts w:ascii="Arial" w:hAnsi="Arial" w:cs="Arial"/>
                      <w:color w:val="auto"/>
                      <w:szCs w:val="21"/>
                      <w:highlight w:val="none"/>
                    </w:rPr>
                    <w:t>YX-</w:t>
                  </w:r>
                  <w:r>
                    <w:rPr>
                      <w:rFonts w:hint="eastAsia" w:ascii="Arial" w:hAnsi="Arial" w:cs="Arial"/>
                      <w:color w:val="auto"/>
                      <w:szCs w:val="21"/>
                      <w:highlight w:val="none"/>
                      <w:lang w:val="en-US" w:eastAsia="zh-CN"/>
                    </w:rPr>
                    <w:t>W</w:t>
                  </w:r>
                  <w:r>
                    <w:rPr>
                      <w:rFonts w:hint="eastAsia" w:ascii="Arial" w:hAnsi="Arial" w:cs="Arial"/>
                      <w:color w:val="auto"/>
                      <w:szCs w:val="21"/>
                      <w:highlight w:val="none"/>
                    </w:rPr>
                    <w:t>TL</w:t>
                  </w:r>
                  <w:r>
                    <w:rPr>
                      <w:rFonts w:hint="eastAsia" w:ascii="Arial" w:hAnsi="Arial" w:cs="Arial"/>
                      <w:color w:val="auto"/>
                      <w:szCs w:val="21"/>
                      <w:highlight w:val="none"/>
                      <w:lang w:val="en-US" w:eastAsia="zh-CN"/>
                    </w:rPr>
                    <w:t>137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is a WR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137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Waveguide Terminal Load,which operat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ing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at 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5.38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to 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8.17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 GHz and bearing power 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W cw,</w:t>
                  </w:r>
                  <w:r>
                    <w:rPr>
                      <w:rFonts w:hint="eastAsia" w:ascii="Arial" w:hAnsi="Arial" w:cs="Arial"/>
                      <w:szCs w:val="21"/>
                      <w:highlight w:val="none"/>
                      <w:lang w:val="en-US" w:eastAsia="zh-CN"/>
                    </w:rPr>
                    <w:t>t</w:t>
                  </w:r>
                  <w:r>
                    <w:rPr>
                      <w:rFonts w:ascii="Arial" w:hAnsi="Arial" w:cs="Arial"/>
                      <w:szCs w:val="21"/>
                      <w:highlight w:val="none"/>
                    </w:rPr>
                    <w:t>he RF port is equipped w</w:t>
                  </w:r>
                  <w:r>
                    <w:rPr>
                      <w:rFonts w:ascii="Arial" w:hAnsi="Arial" w:cs="Arial"/>
                      <w:szCs w:val="21"/>
                    </w:rPr>
                    <w:t>ith waveguide flange which is optional.</w:t>
                  </w:r>
                </w:p>
                <w:p w14:paraId="7999BF12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2BAC81AD"/>
    <w:p w14:paraId="336C6A86"/>
    <w:p w14:paraId="09AA6B8B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375006E3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2095172D">
      <w:pPr>
        <w:rPr>
          <w:highlight w:val="yellow"/>
        </w:rPr>
      </w:pPr>
    </w:p>
    <w:p w14:paraId="0DF07477">
      <w:r>
        <w:pict>
          <v:shape id="文本框 54" o:spid="_x0000_s1043" o:spt="202" type="#_x0000_t202" style="position:absolute;left:0pt;margin-left:324.65pt;margin-top:12.05pt;height:31.5pt;width:165.5pt;z-index:251666432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49937BC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05B3694B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10" o:spid="_x0000_s1033" o:spt="202" type="#_x0000_t202" style="position:absolute;left:0pt;margin-left:41.8pt;margin-top:15.5pt;height:73.85pt;width:333.5pt;z-index:251664384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2D7A42A">
                  <w:pPr>
                    <w:widowControl/>
                    <w:jc w:val="left"/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11A2006E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standing wave ratio</w:t>
                  </w:r>
                </w:p>
                <w:p w14:paraId="118F5D0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S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mall reflection  </w:t>
                  </w:r>
                </w:p>
                <w:p w14:paraId="7A51C43F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S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table performance</w:t>
                  </w:r>
                </w:p>
                <w:p w14:paraId="19289BA5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02F6BB6D">
      <w:r>
        <w:pict>
          <v:shape id="文本框 55" o:spid="_x0000_s1044" o:spt="202" type="#_x0000_t202" style="position:absolute;left:0pt;margin-left:324.25pt;margin-top:13.4pt;height:73.85pt;width:333.5pt;z-index:251667456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E6F2B12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E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lectronic circuits</w:t>
                  </w:r>
                </w:p>
                <w:p w14:paraId="22F07D6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Motor drive systems</w:t>
                  </w:r>
                </w:p>
                <w:p w14:paraId="7C2CFBFD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C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ommunication systems</w:t>
                  </w:r>
                </w:p>
                <w:p w14:paraId="326D9A74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P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ower systems</w:t>
                  </w:r>
                </w:p>
                <w:p w14:paraId="2DE2A292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14485439"/>
    <w:p w14:paraId="3731024F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7.85pt;margin-top:4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57E67FC8"/>
    <w:p w14:paraId="7849FF4D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6"/>
        <w:gridCol w:w="6374"/>
      </w:tblGrid>
      <w:tr w14:paraId="7109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59468639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7D4D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66" w:type="dxa"/>
            <w:tcBorders>
              <w:top w:val="nil"/>
            </w:tcBorders>
            <w:noWrap w:val="0"/>
            <w:vAlign w:val="center"/>
          </w:tcPr>
          <w:p w14:paraId="0F6BE8F1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374" w:type="dxa"/>
            <w:tcBorders>
              <w:top w:val="nil"/>
            </w:tcBorders>
            <w:noWrap w:val="0"/>
            <w:vAlign w:val="center"/>
          </w:tcPr>
          <w:p w14:paraId="5ECE89F3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5.38 - 8.17GHz</w:t>
            </w:r>
          </w:p>
        </w:tc>
      </w:tr>
      <w:tr w14:paraId="618C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66" w:type="dxa"/>
            <w:noWrap w:val="0"/>
            <w:vAlign w:val="center"/>
          </w:tcPr>
          <w:p w14:paraId="3FC1B165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374" w:type="dxa"/>
            <w:noWrap w:val="0"/>
            <w:vAlign w:val="center"/>
          </w:tcPr>
          <w:p w14:paraId="141A87D1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≤1.05</w:t>
            </w:r>
          </w:p>
        </w:tc>
      </w:tr>
      <w:tr w14:paraId="304B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66" w:type="dxa"/>
            <w:noWrap w:val="0"/>
            <w:vAlign w:val="center"/>
          </w:tcPr>
          <w:p w14:paraId="35257FD5">
            <w:pPr>
              <w:widowControl/>
              <w:jc w:val="center"/>
              <w:rPr>
                <w:rFonts w:hint="eastAsia" w:ascii="Arial" w:hAnsi="Arial" w:eastAsia="楷体" w:cs="Arial"/>
                <w:b/>
                <w:bCs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楷体" w:cs="Arial"/>
                <w:b/>
                <w:bCs/>
                <w:sz w:val="19"/>
                <w:szCs w:val="19"/>
                <w:lang w:val="en-US" w:eastAsia="zh-CN"/>
              </w:rPr>
              <w:t xml:space="preserve">Average </w:t>
            </w:r>
            <w:r>
              <w:rPr>
                <w:rFonts w:hint="eastAsia" w:ascii="Arial" w:hAnsi="Arial" w:eastAsia="楷体" w:cs="Arial"/>
                <w:b/>
                <w:bCs/>
                <w:sz w:val="19"/>
                <w:szCs w:val="19"/>
              </w:rPr>
              <w:t>Power</w:t>
            </w:r>
          </w:p>
        </w:tc>
        <w:tc>
          <w:tcPr>
            <w:tcW w:w="6374" w:type="dxa"/>
            <w:noWrap w:val="0"/>
            <w:vAlign w:val="center"/>
          </w:tcPr>
          <w:p w14:paraId="4FD3785C">
            <w:pPr>
              <w:widowControl/>
              <w:ind w:firstLine="3040" w:firstLineChars="1600"/>
              <w:rPr>
                <w:rFonts w:hint="eastAsia"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5 W</w:t>
            </w:r>
          </w:p>
        </w:tc>
      </w:tr>
      <w:tr w14:paraId="6557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66" w:type="dxa"/>
            <w:noWrap w:val="0"/>
            <w:vAlign w:val="center"/>
          </w:tcPr>
          <w:p w14:paraId="5EF93624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374" w:type="dxa"/>
            <w:noWrap w:val="0"/>
            <w:vAlign w:val="center"/>
          </w:tcPr>
          <w:p w14:paraId="6942F8D9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77A4CCF1"/>
    <w:p w14:paraId="221923EC"/>
    <w:p w14:paraId="7A70A966"/>
    <w:p w14:paraId="092FCFFD"/>
    <w:p w14:paraId="0C7F9920"/>
    <w:p w14:paraId="0C5F13B2"/>
    <w:p w14:paraId="37778725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7155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6E374382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5FD2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7D55BEEA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2453A11E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9"/>
                <w:szCs w:val="19"/>
                <w:highlight w:val="none"/>
                <w:lang w:val="en-US" w:eastAsia="zh-CN" w:bidi="ar"/>
              </w:rPr>
              <w:t>FDP70</w:t>
            </w:r>
          </w:p>
        </w:tc>
      </w:tr>
      <w:tr w14:paraId="389A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0E6BC0E4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6050F1E1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Brass/Aluminum</w:t>
            </w:r>
          </w:p>
        </w:tc>
      </w:tr>
      <w:tr w14:paraId="4CC7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3A8714BD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4C6E0B14"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07BF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7A9E1DC4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438BFF50"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54986025"/>
    <w:p w14:paraId="0FA66734"/>
    <w:p w14:paraId="53FD616E"/>
    <w:p w14:paraId="431D35E2"/>
    <w:p w14:paraId="34364D22"/>
    <w:p w14:paraId="31E8A103"/>
    <w:p w14:paraId="2D7DDEF1"/>
    <w:p w14:paraId="409C395D">
      <w:r>
        <w:pict>
          <v:shape id="文本框 40" o:spid="_x0000_s1030" o:spt="202" type="#_x0000_t202" style="position:absolute;left:0pt;margin-left:44.6pt;margin-top:2.7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2C14637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23541EB4"/>
    <w:p w14:paraId="4F991EF1">
      <w:pPr>
        <w:rPr>
          <w:rFonts w:hint="eastAsia" w:eastAsia="宋体"/>
          <w:lang w:eastAsia="zh-CN"/>
        </w:rPr>
      </w:pPr>
    </w:p>
    <w:p w14:paraId="71404099">
      <w:pPr>
        <w:rPr>
          <w:rFonts w:hint="eastAsia" w:eastAsia="宋体"/>
          <w:lang w:eastAsia="zh-CN"/>
        </w:rPr>
      </w:pPr>
    </w:p>
    <w:p w14:paraId="4427938A">
      <w:pPr>
        <w:rPr>
          <w:rFonts w:hint="eastAsia" w:eastAsia="宋体"/>
          <w:lang w:eastAsia="zh-CN"/>
        </w:rPr>
      </w:pPr>
    </w:p>
    <w:p w14:paraId="10C11AA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s1079" o:spid="_x0000_s1079" o:spt="75" alt="7cff9c53-c83c-4d3f-bc13-379d0d800e6f" type="#_x0000_t75" style="position:absolute;left:0pt;margin-left:79.5pt;margin-top:2.3pt;height:164.65pt;width:423pt;mso-wrap-distance-bottom:0pt;mso-wrap-distance-left:9pt;mso-wrap-distance-right:9pt;mso-wrap-distance-top:0pt;z-index:251671552;mso-width-relative:page;mso-height-relative:page;" filled="f" o:preferrelative="t" stroked="f" coordsize="21600,21600">
            <v:path/>
            <v:fill on="f" focussize="0,0"/>
            <v:stroke on="f"/>
            <v:imagedata r:id="rId7" o:title="7cff9c53-c83c-4d3f-bc13-379d0d800e6f"/>
            <o:lock v:ext="edit" aspectratio="t"/>
            <w10:wrap type="square"/>
          </v:shape>
        </w:pict>
      </w:r>
    </w:p>
    <w:p w14:paraId="14D2B338">
      <w:pPr>
        <w:rPr>
          <w:rFonts w:hint="eastAsia" w:eastAsia="宋体"/>
          <w:lang w:eastAsia="zh-CN"/>
        </w:rPr>
      </w:pPr>
    </w:p>
    <w:p w14:paraId="25741F68"/>
    <w:p w14:paraId="26FE6C57"/>
    <w:p w14:paraId="0BF6E240"/>
    <w:p w14:paraId="3E2965E5"/>
    <w:p w14:paraId="1A225007"/>
    <w:p w14:paraId="15D04123"/>
    <w:p w14:paraId="1CB03060"/>
    <w:p w14:paraId="5E6123D6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3.55pt;margin-top:72.85pt;height:30.25pt;width:507.65pt;z-index:251670528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0A01B36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AEB2E3B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051DE63E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E376772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9486F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DDA50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0C21370"/>
    <w:rsid w:val="03C94B12"/>
    <w:rsid w:val="03DE0796"/>
    <w:rsid w:val="03E5421E"/>
    <w:rsid w:val="03F84ACB"/>
    <w:rsid w:val="04253689"/>
    <w:rsid w:val="07A14B9A"/>
    <w:rsid w:val="0A382A04"/>
    <w:rsid w:val="0A6A2C00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2B73269"/>
    <w:rsid w:val="12D40754"/>
    <w:rsid w:val="132019BF"/>
    <w:rsid w:val="13E65A9D"/>
    <w:rsid w:val="14243B11"/>
    <w:rsid w:val="147333BA"/>
    <w:rsid w:val="14A46A5E"/>
    <w:rsid w:val="15A90579"/>
    <w:rsid w:val="171254D1"/>
    <w:rsid w:val="18327481"/>
    <w:rsid w:val="19374005"/>
    <w:rsid w:val="19697901"/>
    <w:rsid w:val="19F05291"/>
    <w:rsid w:val="1A993B31"/>
    <w:rsid w:val="1ADC7FCA"/>
    <w:rsid w:val="1AFD5AB5"/>
    <w:rsid w:val="1CB051A4"/>
    <w:rsid w:val="1EC648D8"/>
    <w:rsid w:val="20EF62D7"/>
    <w:rsid w:val="227B4D2E"/>
    <w:rsid w:val="22BB34CC"/>
    <w:rsid w:val="24C33517"/>
    <w:rsid w:val="26381559"/>
    <w:rsid w:val="27040284"/>
    <w:rsid w:val="27E72880"/>
    <w:rsid w:val="28C34AD9"/>
    <w:rsid w:val="28C41591"/>
    <w:rsid w:val="290518E3"/>
    <w:rsid w:val="299107E6"/>
    <w:rsid w:val="29DA3AF5"/>
    <w:rsid w:val="2AF223EC"/>
    <w:rsid w:val="2B862766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3E30513"/>
    <w:rsid w:val="3491603F"/>
    <w:rsid w:val="34BB7479"/>
    <w:rsid w:val="353770C6"/>
    <w:rsid w:val="356C2617"/>
    <w:rsid w:val="35E31544"/>
    <w:rsid w:val="3656246F"/>
    <w:rsid w:val="367B665D"/>
    <w:rsid w:val="36970A52"/>
    <w:rsid w:val="36DF7E5E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200914"/>
    <w:rsid w:val="3D2A2C3C"/>
    <w:rsid w:val="3D52271E"/>
    <w:rsid w:val="3D6E6B78"/>
    <w:rsid w:val="3EB35ACD"/>
    <w:rsid w:val="3F671BAA"/>
    <w:rsid w:val="4079618D"/>
    <w:rsid w:val="411815EE"/>
    <w:rsid w:val="455B2038"/>
    <w:rsid w:val="45BE4669"/>
    <w:rsid w:val="45D777D8"/>
    <w:rsid w:val="476F5BA7"/>
    <w:rsid w:val="47D20C1D"/>
    <w:rsid w:val="48461CD3"/>
    <w:rsid w:val="48A2757C"/>
    <w:rsid w:val="48CE3EAD"/>
    <w:rsid w:val="4A596790"/>
    <w:rsid w:val="4A9A0FFB"/>
    <w:rsid w:val="4A9E3C4D"/>
    <w:rsid w:val="4C1059B3"/>
    <w:rsid w:val="4D324CBC"/>
    <w:rsid w:val="4EAF32E9"/>
    <w:rsid w:val="50205559"/>
    <w:rsid w:val="506501CB"/>
    <w:rsid w:val="51253CDE"/>
    <w:rsid w:val="5268236B"/>
    <w:rsid w:val="53AB1FB4"/>
    <w:rsid w:val="541A127A"/>
    <w:rsid w:val="543F4D98"/>
    <w:rsid w:val="54CD31F8"/>
    <w:rsid w:val="55221AC6"/>
    <w:rsid w:val="554B112A"/>
    <w:rsid w:val="554B6CA6"/>
    <w:rsid w:val="55D33EB9"/>
    <w:rsid w:val="56560C5F"/>
    <w:rsid w:val="566C32A0"/>
    <w:rsid w:val="56DF0361"/>
    <w:rsid w:val="5814296E"/>
    <w:rsid w:val="58965E68"/>
    <w:rsid w:val="59781328"/>
    <w:rsid w:val="5ABF7FA5"/>
    <w:rsid w:val="5B3028FB"/>
    <w:rsid w:val="5B9C62DC"/>
    <w:rsid w:val="5BED1B2F"/>
    <w:rsid w:val="5BF2014A"/>
    <w:rsid w:val="5C3B062D"/>
    <w:rsid w:val="5CBA1A71"/>
    <w:rsid w:val="5DA628EE"/>
    <w:rsid w:val="5E3175DA"/>
    <w:rsid w:val="5F720617"/>
    <w:rsid w:val="61534721"/>
    <w:rsid w:val="622F4841"/>
    <w:rsid w:val="63A3453F"/>
    <w:rsid w:val="640405C8"/>
    <w:rsid w:val="64A20AFD"/>
    <w:rsid w:val="66EC4305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9B19F7"/>
    <w:rsid w:val="6DAC4BBC"/>
    <w:rsid w:val="6E8B7578"/>
    <w:rsid w:val="6EAC4EEF"/>
    <w:rsid w:val="6F3A719D"/>
    <w:rsid w:val="6F5A2CF8"/>
    <w:rsid w:val="7116366F"/>
    <w:rsid w:val="712811F8"/>
    <w:rsid w:val="72286181"/>
    <w:rsid w:val="726478F7"/>
    <w:rsid w:val="727D27CA"/>
    <w:rsid w:val="73452676"/>
    <w:rsid w:val="766046CC"/>
    <w:rsid w:val="76B90BE7"/>
    <w:rsid w:val="76DF4E2A"/>
    <w:rsid w:val="77BB72B4"/>
    <w:rsid w:val="7AA954D9"/>
    <w:rsid w:val="7B0459B3"/>
    <w:rsid w:val="7B9003DA"/>
    <w:rsid w:val="7C7566D7"/>
    <w:rsid w:val="7CBE2968"/>
    <w:rsid w:val="7E071FCC"/>
    <w:rsid w:val="7E276D3D"/>
    <w:rsid w:val="7E621DBC"/>
    <w:rsid w:val="7E8F6F4E"/>
    <w:rsid w:val="7F5D0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43"/>
    <customShpInfo spid="_x0000_s1033"/>
    <customShpInfo spid="_x0000_s1044"/>
    <customShpInfo spid="_x0000_s1071"/>
    <customShpInfo spid="_x0000_s1030"/>
    <customShpInfo spid="_x0000_s1079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171</Characters>
  <Lines>4</Lines>
  <Paragraphs>1</Paragraphs>
  <TotalTime>0</TotalTime>
  <ScaleCrop>false</ScaleCrop>
  <LinksUpToDate>false</LinksUpToDate>
  <CharactersWithSpaces>185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2024-12-25T09:26:40Z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8085C4F71074488EAD1E90AAEA59563A_13</vt:lpwstr>
  </property>
</Properties>
</file>